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CC91A" w14:textId="77777777" w:rsidR="002F7575" w:rsidRPr="002F7575" w:rsidRDefault="002F7575" w:rsidP="002F7575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8"/>
          <w:szCs w:val="48"/>
        </w:rPr>
      </w:pPr>
      <w:r>
        <w:rPr>
          <w:rFonts w:ascii="Times New Roman" w:hAnsi="Times New Roman"/>
          <w:color w:val="000000"/>
          <w:kern w:val="36"/>
          <w:sz w:val="48"/>
        </w:rPr>
        <w:t>Visitas a nuestras instalaciones</w:t>
      </w:r>
    </w:p>
    <w:p w14:paraId="679BC0C3" w14:textId="38B006CB" w:rsidR="002F7575" w:rsidRDefault="002F7575" w:rsidP="78467C1E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b/>
          <w:bCs/>
          <w:color w:val="003A96"/>
          <w:sz w:val="24"/>
          <w:szCs w:val="24"/>
        </w:rPr>
      </w:pPr>
    </w:p>
    <w:p w14:paraId="5D3EDC45" w14:textId="77777777" w:rsidR="002F7575" w:rsidRDefault="002F7575" w:rsidP="002F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F951E54" w14:textId="77777777" w:rsidR="002F7575" w:rsidRDefault="002F7575" w:rsidP="002F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La seguridad de nuestros pacientes, personal y comunidad es muy importante para nosotros. Lea nuestra política para visitantes antes de llegar a nuestras instalaciones.</w:t>
      </w:r>
    </w:p>
    <w:p w14:paraId="26B95F7F" w14:textId="77777777" w:rsidR="002F7575" w:rsidRPr="002F7575" w:rsidRDefault="002F7575" w:rsidP="002F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09162F4" w14:textId="77777777" w:rsidR="00B93C12" w:rsidRDefault="00B93C12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Tipos de visitantes</w:t>
      </w:r>
    </w:p>
    <w:p w14:paraId="548DFFFC" w14:textId="77777777" w:rsidR="002F7575" w:rsidRDefault="002F7575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Para visitantes de pacientes hospitalizados</w:t>
      </w:r>
    </w:p>
    <w:p w14:paraId="66A23C1D" w14:textId="50B3AC82" w:rsidR="002F7575" w:rsidRPr="002F7575" w:rsidRDefault="00890659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8" w:anchor="for-outpatient-visitors" w:history="1">
        <w:r w:rsidR="004044F9">
          <w:rPr>
            <w:rFonts w:ascii="Arial" w:hAnsi="Arial"/>
            <w:color w:val="003A96"/>
            <w:sz w:val="24"/>
          </w:rPr>
          <w:t>Para visitantes de pacientes ambulatorios</w:t>
        </w:r>
      </w:hyperlink>
      <w:r w:rsidR="004044F9">
        <w:rPr>
          <w:rFonts w:ascii="Arial" w:hAnsi="Arial"/>
          <w:color w:val="003A96"/>
          <w:sz w:val="24"/>
        </w:rPr>
        <w:t xml:space="preserve"> </w:t>
      </w:r>
    </w:p>
    <w:p w14:paraId="78E90F01" w14:textId="4287570E" w:rsidR="002F7575" w:rsidRPr="002F7575" w:rsidRDefault="00890659" w:rsidP="002F7575">
      <w:pPr>
        <w:numPr>
          <w:ilvl w:val="0"/>
          <w:numId w:val="1"/>
        </w:numPr>
        <w:pBdr>
          <w:top w:val="single" w:sz="6" w:space="0" w:color="auto"/>
          <w:left w:val="single" w:sz="2" w:space="0" w:color="auto"/>
          <w:bottom w:val="single" w:sz="6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hyperlink r:id="rId9" w:anchor="for-all-essential-visitors-and-support-persons" w:history="1">
        <w:r w:rsidR="004044F9">
          <w:rPr>
            <w:rFonts w:ascii="Arial" w:hAnsi="Arial"/>
            <w:color w:val="003A96"/>
            <w:sz w:val="24"/>
          </w:rPr>
          <w:t>Para todos los visitantes y personas de apoyo</w:t>
        </w:r>
      </w:hyperlink>
    </w:p>
    <w:p w14:paraId="1FF19DD7" w14:textId="77777777" w:rsidR="00B93C12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24"/>
          <w:szCs w:val="24"/>
        </w:rPr>
        <w:br/>
      </w:r>
      <w:r w:rsidR="00B93C12"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color w:val="000000"/>
          <w:sz w:val="36"/>
        </w:rPr>
        <w:t>Tipos de visitantes</w:t>
      </w:r>
    </w:p>
    <w:p w14:paraId="7F64366D" w14:textId="77777777" w:rsidR="004D34FC" w:rsidRDefault="00B93C12" w:rsidP="00BD68F0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Los visitantes esenciales</w:t>
      </w:r>
      <w:r>
        <w:rPr>
          <w:rFonts w:ascii="Arial" w:hAnsi="Arial"/>
          <w:color w:val="000000"/>
          <w:sz w:val="24"/>
        </w:rPr>
        <w:t xml:space="preserve"> son visitantes para pacientes que reciben atención para el final de la vida. </w:t>
      </w:r>
    </w:p>
    <w:p w14:paraId="4E3CD2F7" w14:textId="1AE47A8E" w:rsidR="004D34FC" w:rsidRDefault="00B93C12" w:rsidP="00BD68F0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/>
          <w:b/>
          <w:color w:val="000000"/>
          <w:sz w:val="24"/>
        </w:rPr>
        <w:t xml:space="preserve">Las personas de apoyo </w:t>
      </w:r>
      <w:r>
        <w:rPr>
          <w:rFonts w:ascii="Arial" w:hAnsi="Arial"/>
          <w:color w:val="000000"/>
          <w:sz w:val="24"/>
        </w:rPr>
        <w:t xml:space="preserve">incluyen </w:t>
      </w:r>
      <w:r>
        <w:rPr>
          <w:rFonts w:ascii="Arial" w:hAnsi="Arial"/>
          <w:color w:val="000000"/>
          <w:sz w:val="23"/>
        </w:rPr>
        <w:t xml:space="preserve">acompañantes en el parto, padres/cuidadores de pacientes pediátricos, abogados de pacientes y personas de apoyo designadas para pacientes con discapacidades. </w:t>
      </w:r>
    </w:p>
    <w:p w14:paraId="11BB8AE3" w14:textId="4A3E5E72" w:rsidR="00B93C12" w:rsidRPr="00CF2262" w:rsidRDefault="00CF2262" w:rsidP="00BD68F0">
      <w:pPr>
        <w:shd w:val="clear" w:color="auto" w:fill="FFFFFF"/>
        <w:spacing w:after="240" w:line="240" w:lineRule="auto"/>
        <w:rPr>
          <w:rFonts w:eastAsia="Times New Roman"/>
          <w:bCs/>
          <w:sz w:val="24"/>
          <w:szCs w:val="24"/>
        </w:rPr>
      </w:pPr>
      <w:r>
        <w:rPr>
          <w:rFonts w:ascii="Arial" w:hAnsi="Arial"/>
          <w:color w:val="000000"/>
          <w:sz w:val="23"/>
        </w:rPr>
        <w:t xml:space="preserve">Los visitantes esenciales y las personas de apoyo no necesitan cumplir con el mandato de viajes de Massachusetts para visitas. </w:t>
      </w:r>
    </w:p>
    <w:p w14:paraId="60C07081" w14:textId="5E63D512" w:rsidR="00B93C12" w:rsidRPr="005F7637" w:rsidRDefault="00B93C12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24"/>
        </w:rPr>
        <w:t>Los visitantes no esenciales</w:t>
      </w:r>
      <w:r>
        <w:rPr>
          <w:rFonts w:ascii="Arial" w:hAnsi="Arial"/>
          <w:color w:val="000000"/>
          <w:sz w:val="24"/>
        </w:rPr>
        <w:t xml:space="preserve"> son todos los otros visitantes de 18 años y mayores. Deben cumplir con el mandato de viajes de Massachusetts para visitas. </w:t>
      </w:r>
    </w:p>
    <w:p w14:paraId="51A8FACD" w14:textId="77777777" w:rsidR="008072D1" w:rsidRPr="005F7637" w:rsidRDefault="008072D1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hAnsi="Arial"/>
          <w:color w:val="000000"/>
          <w:sz w:val="36"/>
        </w:rPr>
        <w:t>Para visitantes de pacientes hospitalizados</w:t>
      </w:r>
    </w:p>
    <w:p w14:paraId="5AAA6090" w14:textId="36F1EBF5" w:rsidR="002F7575" w:rsidRPr="002F7575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Recientemente cambiamos nuestra política de visitantes.</w:t>
      </w:r>
      <w:r>
        <w:rPr>
          <w:rFonts w:ascii="Arial" w:hAnsi="Arial"/>
          <w:b/>
          <w:color w:val="000000"/>
          <w:sz w:val="24"/>
        </w:rPr>
        <w:t> Desde el 2 de marzo, la mayoría de los hospitales de Mass General Brigham pueden recibir visitantes de forma limitada. </w:t>
      </w:r>
      <w:r>
        <w:rPr>
          <w:rFonts w:ascii="Arial" w:hAnsi="Arial"/>
          <w:color w:val="000000"/>
          <w:sz w:val="24"/>
        </w:rPr>
        <w:t xml:space="preserve">La mayoría de los hospitales de Mass General Brigham permiten un visitante por paciente por día. Esto es para pacientes que no están aislados por sospecha o confirmación de COVID-19 en las unidades que son capaces de cumplir con los siguientes requisitos. </w:t>
      </w:r>
    </w:p>
    <w:p w14:paraId="55476933" w14:textId="5B8BD05D" w:rsidR="002F7575" w:rsidRPr="002F7575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Todos los posibles visitantes (esenciales y no esenciales) y personas de apoyo deben revisar el sitio web específico de la instalación para conocer las últimas políticas antes de intentar entrar. </w:t>
      </w:r>
    </w:p>
    <w:p w14:paraId="2F9BB128" w14:textId="27AC6975" w:rsidR="002F7575" w:rsidRPr="002F7575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 xml:space="preserve">Todos los visitantes y </w:t>
      </w:r>
      <w:r w:rsidRPr="00890659">
        <w:rPr>
          <w:rFonts w:ascii="Arial" w:eastAsia="Times New Roman" w:hAnsi="Arial" w:cs="Arial"/>
          <w:color w:val="000000"/>
          <w:sz w:val="24"/>
          <w:szCs w:val="24"/>
        </w:rPr>
        <w:t>personas</w:t>
      </w:r>
      <w:r>
        <w:rPr>
          <w:rFonts w:ascii="Arial" w:hAnsi="Arial"/>
          <w:color w:val="000000"/>
          <w:sz w:val="24"/>
        </w:rPr>
        <w:t xml:space="preserve"> de apoyo deben cumplir con</w:t>
      </w:r>
      <w:r w:rsidR="00890659">
        <w:rPr>
          <w:rFonts w:ascii="Arial" w:hAnsi="Arial"/>
          <w:color w:val="000000"/>
          <w:sz w:val="24"/>
        </w:rPr>
        <w:t xml:space="preserve"> los siguientes </w:t>
      </w:r>
      <w:hyperlink r:id="rId10" w:anchor="for-all-essential-visitors-and-support-persons" w:history="1">
        <w:r>
          <w:rPr>
            <w:rFonts w:ascii="Arial" w:hAnsi="Arial"/>
            <w:b/>
            <w:color w:val="003A96"/>
            <w:sz w:val="24"/>
          </w:rPr>
          <w:t>requisitos</w:t>
        </w:r>
      </w:hyperlink>
      <w:r>
        <w:rPr>
          <w:rFonts w:ascii="Arial" w:hAnsi="Arial"/>
          <w:color w:val="000000"/>
          <w:sz w:val="24"/>
        </w:rPr>
        <w:t>.</w:t>
      </w:r>
    </w:p>
    <w:p w14:paraId="02E80707" w14:textId="77777777" w:rsidR="002F7575" w:rsidRPr="002F7575" w:rsidRDefault="00890659" w:rsidP="002F757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1" w:history="1">
        <w:r w:rsidR="004044F9">
          <w:rPr>
            <w:rFonts w:ascii="Arial" w:hAnsi="Arial"/>
            <w:b/>
            <w:color w:val="003A96"/>
            <w:sz w:val="24"/>
          </w:rPr>
          <w:t>Brigham and Women's Hospital </w:t>
        </w:r>
      </w:hyperlink>
    </w:p>
    <w:p w14:paraId="1A625390" w14:textId="77777777" w:rsidR="002F7575" w:rsidRPr="002F7575" w:rsidRDefault="00890659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2" w:history="1">
        <w:r w:rsidR="004044F9">
          <w:rPr>
            <w:rFonts w:ascii="Arial" w:hAnsi="Arial"/>
            <w:b/>
            <w:color w:val="003A96"/>
            <w:sz w:val="24"/>
          </w:rPr>
          <w:t>Massachusetts General Hospital</w:t>
        </w:r>
      </w:hyperlink>
    </w:p>
    <w:p w14:paraId="492C81BF" w14:textId="77777777" w:rsidR="002F7575" w:rsidRPr="002F7575" w:rsidRDefault="00890659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3" w:history="1">
        <w:r w:rsidR="004044F9">
          <w:rPr>
            <w:rFonts w:ascii="Arial" w:hAnsi="Arial"/>
            <w:b/>
            <w:color w:val="003A96"/>
            <w:sz w:val="24"/>
          </w:rPr>
          <w:t>Brigham and Women's Faulkner Hospital</w:t>
        </w:r>
      </w:hyperlink>
    </w:p>
    <w:p w14:paraId="4B7A6356" w14:textId="77777777" w:rsidR="002F7575" w:rsidRPr="002F7575" w:rsidRDefault="00890659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4" w:history="1">
        <w:r w:rsidR="004044F9">
          <w:rPr>
            <w:rFonts w:ascii="Arial" w:hAnsi="Arial"/>
            <w:b/>
            <w:color w:val="003A96"/>
            <w:sz w:val="24"/>
          </w:rPr>
          <w:t>Cooley Dickinson Hospital</w:t>
        </w:r>
      </w:hyperlink>
    </w:p>
    <w:p w14:paraId="3141CA1D" w14:textId="77777777" w:rsidR="002F7575" w:rsidRPr="002F7575" w:rsidRDefault="00890659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5" w:history="1">
        <w:r w:rsidR="004044F9">
          <w:rPr>
            <w:rFonts w:ascii="Arial" w:hAnsi="Arial"/>
            <w:b/>
            <w:color w:val="003A96"/>
            <w:sz w:val="24"/>
          </w:rPr>
          <w:t>Martha's Vineyard Hospital</w:t>
        </w:r>
      </w:hyperlink>
    </w:p>
    <w:p w14:paraId="43F37547" w14:textId="77777777" w:rsidR="002F7575" w:rsidRPr="002F7575" w:rsidRDefault="00890659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6" w:history="1">
        <w:r w:rsidR="004044F9">
          <w:rPr>
            <w:rFonts w:ascii="Arial" w:hAnsi="Arial"/>
            <w:b/>
            <w:color w:val="003A96"/>
            <w:sz w:val="24"/>
          </w:rPr>
          <w:t>Massachusetts Eye and Ear</w:t>
        </w:r>
      </w:hyperlink>
    </w:p>
    <w:p w14:paraId="6DE70E37" w14:textId="77777777" w:rsidR="002F7575" w:rsidRPr="002F7575" w:rsidRDefault="00890659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7" w:history="1">
        <w:r w:rsidR="004044F9">
          <w:rPr>
            <w:rFonts w:ascii="Arial" w:hAnsi="Arial"/>
            <w:b/>
            <w:color w:val="003A96"/>
            <w:sz w:val="24"/>
          </w:rPr>
          <w:t>McLean Hospital</w:t>
        </w:r>
      </w:hyperlink>
    </w:p>
    <w:p w14:paraId="5419439F" w14:textId="77777777" w:rsidR="002F7575" w:rsidRPr="002F7575" w:rsidRDefault="00890659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8" w:history="1">
        <w:r w:rsidR="004044F9">
          <w:rPr>
            <w:rFonts w:ascii="Arial" w:hAnsi="Arial"/>
            <w:b/>
            <w:color w:val="003A96"/>
            <w:sz w:val="24"/>
          </w:rPr>
          <w:t>Nantucket Cottage Hospital</w:t>
        </w:r>
      </w:hyperlink>
    </w:p>
    <w:p w14:paraId="68441D7A" w14:textId="77777777" w:rsidR="002F7575" w:rsidRPr="002F7575" w:rsidRDefault="00890659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19" w:history="1">
        <w:r w:rsidR="004044F9">
          <w:rPr>
            <w:rFonts w:ascii="Arial" w:hAnsi="Arial"/>
            <w:b/>
            <w:color w:val="003A96"/>
            <w:sz w:val="24"/>
          </w:rPr>
          <w:t>Newton-Wellesley Hospital</w:t>
        </w:r>
      </w:hyperlink>
    </w:p>
    <w:p w14:paraId="182BAEAF" w14:textId="77777777" w:rsidR="002F7575" w:rsidRPr="002F7575" w:rsidRDefault="00890659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20" w:history="1">
        <w:r w:rsidR="004044F9">
          <w:rPr>
            <w:rFonts w:ascii="Arial" w:hAnsi="Arial"/>
            <w:b/>
            <w:color w:val="003A96"/>
            <w:sz w:val="24"/>
          </w:rPr>
          <w:t>North Shore Medical Center</w:t>
        </w:r>
      </w:hyperlink>
    </w:p>
    <w:p w14:paraId="5ED92F7D" w14:textId="77777777" w:rsidR="002F7575" w:rsidRPr="002F7575" w:rsidRDefault="00890659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21" w:history="1">
        <w:r w:rsidR="004044F9">
          <w:rPr>
            <w:rFonts w:ascii="Arial" w:hAnsi="Arial"/>
            <w:b/>
            <w:color w:val="003A96"/>
            <w:sz w:val="24"/>
          </w:rPr>
          <w:t>Spaulding Rehabilitation Network</w:t>
        </w:r>
      </w:hyperlink>
    </w:p>
    <w:p w14:paraId="4CFFA5ED" w14:textId="77777777" w:rsidR="002F7575" w:rsidRPr="002F7575" w:rsidRDefault="00890659" w:rsidP="002F7575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hyperlink r:id="rId22" w:history="1">
        <w:r w:rsidR="004044F9">
          <w:rPr>
            <w:rFonts w:ascii="Arial" w:hAnsi="Arial"/>
            <w:b/>
            <w:color w:val="003A96"/>
            <w:sz w:val="24"/>
          </w:rPr>
          <w:t>Wentworth-Douglass Hospital</w:t>
        </w:r>
      </w:hyperlink>
    </w:p>
    <w:p w14:paraId="068D54EF" w14:textId="77777777" w:rsidR="002F7575" w:rsidRPr="002F7575" w:rsidRDefault="00E623E3" w:rsidP="002F7575">
      <w:pPr>
        <w:shd w:val="clear" w:color="auto" w:fill="FFFFFF"/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br/>
      </w:r>
      <w:commentRangeStart w:id="0"/>
      <w:r>
        <w:rPr>
          <w:rFonts w:ascii="Times New Roman" w:hAnsi="Times New Roman"/>
          <w:color w:val="000000"/>
          <w:sz w:val="36"/>
        </w:rPr>
        <w:t>Para visitantes de pacientes ambulatorios</w:t>
      </w:r>
      <w:commentRangeEnd w:id="0"/>
      <w:r w:rsidR="00E04EDE">
        <w:rPr>
          <w:rStyle w:val="CommentReference"/>
        </w:rPr>
        <w:commentReference w:id="0"/>
      </w:r>
    </w:p>
    <w:p w14:paraId="77001483" w14:textId="796B3352" w:rsidR="002F7575" w:rsidRPr="002F7575" w:rsidRDefault="00751017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</w:rPr>
        <w:t>En este momento, no se permiten visitantes en las </w:t>
      </w:r>
      <w:hyperlink r:id="rId25" w:history="1">
        <w:r>
          <w:rPr>
            <w:rFonts w:ascii="Arial" w:hAnsi="Arial"/>
            <w:b/>
            <w:color w:val="003A96"/>
            <w:sz w:val="24"/>
          </w:rPr>
          <w:t>áreas de pacientes ambulatorios</w:t>
        </w:r>
      </w:hyperlink>
      <w:r>
        <w:rPr>
          <w:rFonts w:ascii="Arial" w:hAnsi="Arial"/>
          <w:bCs/>
          <w:color w:val="000000"/>
          <w:sz w:val="24"/>
          <w:szCs w:val="24"/>
        </w:rPr>
        <w:t xml:space="preserve"> (áreas para </w:t>
      </w:r>
      <w:r>
        <w:rPr>
          <w:rFonts w:ascii="Arial" w:hAnsi="Arial"/>
          <w:color w:val="003A96"/>
          <w:sz w:val="24"/>
        </w:rPr>
        <w:t>pacientes que no sean admitidos al hospital como, por ejemplo, en urgencias, quirófano o sala de procesos, o clínicas).</w:t>
      </w:r>
    </w:p>
    <w:p w14:paraId="591FCE90" w14:textId="3CB0FF16" w:rsidR="002F7575" w:rsidRPr="002F7575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Hay excepciones muy limitadas para personas de apoyo. Se permite una persona de apoyo para pacientes con discapacidades y pacientes menores de 18 años.</w:t>
      </w:r>
    </w:p>
    <w:p w14:paraId="34445696" w14:textId="77777777" w:rsidR="002F7575" w:rsidRPr="002F7575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  <w:u w:val="single"/>
        </w:rPr>
        <w:t>Es necesario aprobar a otras personas antes de la cita</w:t>
      </w:r>
      <w:r w:rsidRPr="002F7575">
        <w:rPr>
          <w:rFonts w:ascii="Arial" w:hAnsi="Arial"/>
          <w:color w:val="000000"/>
          <w:sz w:val="24"/>
          <w:szCs w:val="24"/>
        </w:rPr>
        <w:t>. Llame a la clínica para ser aprobado antes de la cita. Nota: Las clínicas harán su mejor esfuerzo para recibir a personas de apoyo, pero pueden verse limitadas por restricciones de espacio físico o de otro tipo.</w:t>
      </w:r>
    </w:p>
    <w:p w14:paraId="3CBA7E07" w14:textId="77777777" w:rsidR="002F7575" w:rsidRPr="002F7575" w:rsidRDefault="002F7575" w:rsidP="002F7575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Algunas razones por las que puede desear solicitar una persona de apoyo son si usted:</w:t>
      </w:r>
    </w:p>
    <w:p w14:paraId="59819B99" w14:textId="77777777" w:rsidR="002F7575" w:rsidRPr="002F7575" w:rsidRDefault="002F7575" w:rsidP="00790D1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Necesita ayuda para entender las instrucciones para pacientes.</w:t>
      </w:r>
    </w:p>
    <w:p w14:paraId="5C3B1A3E" w14:textId="77777777" w:rsidR="002F7575" w:rsidRPr="002F7575" w:rsidRDefault="002F7575" w:rsidP="00790D16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Está recibiendo cuidado para el final de la vida.</w:t>
      </w:r>
    </w:p>
    <w:p w14:paraId="626A984F" w14:textId="77777777" w:rsidR="002F7575" w:rsidRPr="002F7575" w:rsidRDefault="002F7575" w:rsidP="00790D16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Está recibiendo o anticipando cuidado de maternidad o está en el proceso de planificación familiar.</w:t>
      </w:r>
    </w:p>
    <w:p w14:paraId="2E61FC19" w14:textId="77777777" w:rsidR="002F7575" w:rsidRPr="002F7575" w:rsidRDefault="002F7575" w:rsidP="00790D16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Viene de un centro correccional y su persona de apoyo es el oficial de la correccional. </w:t>
      </w:r>
      <w:r w:rsidR="008072D1">
        <w:rPr>
          <w:rFonts w:ascii="Arial" w:hAnsi="Arial"/>
          <w:color w:val="000000"/>
          <w:sz w:val="24"/>
          <w:szCs w:val="24"/>
        </w:rPr>
        <w:br/>
      </w:r>
    </w:p>
    <w:p w14:paraId="0011060E" w14:textId="77777777" w:rsidR="002F7575" w:rsidRPr="00790D16" w:rsidRDefault="002F7575" w:rsidP="007E346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Si no puede encontrar a alguien que cuide de su hijo y necesita traer a su hijo menor de 18 años con usted, él/ella necesita estar con usted en la sala de exámenes. Los niños deberán estar bajo supervisión en todo momento.</w:t>
      </w:r>
    </w:p>
    <w:p w14:paraId="2821F8B1" w14:textId="7D2F2E5F" w:rsidR="002F7575" w:rsidRPr="002F7575" w:rsidRDefault="002F7575" w:rsidP="002F757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lastRenderedPageBreak/>
        <w:t>Todas las personas de apoyo deben cumplir con los </w:t>
      </w:r>
      <w:hyperlink r:id="rId26" w:anchor="for-all-visitors-and-support-persons" w:history="1">
        <w:r>
          <w:rPr>
            <w:rFonts w:ascii="Arial" w:hAnsi="Arial"/>
            <w:b/>
            <w:color w:val="003A96"/>
            <w:sz w:val="24"/>
          </w:rPr>
          <w:t>requisitos</w:t>
        </w:r>
      </w:hyperlink>
      <w:r>
        <w:rPr>
          <w:rFonts w:ascii="Arial" w:hAnsi="Arial"/>
          <w:color w:val="000000"/>
          <w:sz w:val="24"/>
        </w:rPr>
        <w:t> siguientes.</w:t>
      </w:r>
    </w:p>
    <w:p w14:paraId="3A4E5B38" w14:textId="40E55910" w:rsidR="002F7575" w:rsidRPr="002F7575" w:rsidRDefault="008072D1" w:rsidP="002F7575">
      <w:pPr>
        <w:shd w:val="clear" w:color="auto" w:fill="FFFFFF"/>
        <w:spacing w:after="144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br/>
      </w:r>
      <w:r>
        <w:rPr>
          <w:rFonts w:ascii="Times New Roman" w:hAnsi="Times New Roman"/>
          <w:color w:val="000000"/>
          <w:sz w:val="36"/>
        </w:rPr>
        <w:t xml:space="preserve">Requisitos para </w:t>
      </w:r>
      <w:r w:rsidR="007E3462">
        <w:rPr>
          <w:rFonts w:ascii="Times New Roman" w:hAnsi="Times New Roman"/>
          <w:color w:val="000000"/>
          <w:sz w:val="36"/>
          <w:szCs w:val="36"/>
        </w:rPr>
        <w:br/>
      </w:r>
      <w:r w:rsidR="007E3462">
        <w:rPr>
          <w:rFonts w:ascii="Times New Roman" w:hAnsi="Times New Roman"/>
          <w:color w:val="000000"/>
          <w:sz w:val="36"/>
          <w:szCs w:val="36"/>
        </w:rPr>
        <w:br/>
      </w:r>
      <w:r w:rsidR="007E3462" w:rsidRPr="00790D16">
        <w:rPr>
          <w:rFonts w:ascii="Times New Roman" w:hAnsi="Times New Roman"/>
          <w:b/>
          <w:color w:val="000000"/>
          <w:sz w:val="28"/>
          <w:szCs w:val="28"/>
        </w:rPr>
        <w:t>visitantes no esenciales</w:t>
      </w:r>
    </w:p>
    <w:p w14:paraId="1EDEF3CF" w14:textId="279566F5" w:rsidR="002F7575" w:rsidRPr="002F7575" w:rsidRDefault="002F7575" w:rsidP="002F757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Todos los visitantes no esenciales que deseen entrar al hospital Mass General Brigham o al consultorio médico deberán cumplir con la </w:t>
      </w:r>
      <w:hyperlink r:id="rId27" w:history="1">
        <w:r>
          <w:rPr>
            <w:rFonts w:ascii="Arial" w:hAnsi="Arial"/>
            <w:b/>
            <w:color w:val="003A96"/>
            <w:sz w:val="24"/>
          </w:rPr>
          <w:t>orden de viaje de Massachusetts</w:t>
        </w:r>
      </w:hyperlink>
      <w:r>
        <w:rPr>
          <w:rFonts w:ascii="Arial" w:hAnsi="Arial"/>
          <w:color w:val="000000"/>
          <w:sz w:val="24"/>
        </w:rPr>
        <w:t>. Visite el sitio </w:t>
      </w:r>
      <w:hyperlink r:id="rId28" w:history="1">
        <w:r>
          <w:rPr>
            <w:rFonts w:ascii="Arial" w:hAnsi="Arial"/>
            <w:b/>
            <w:color w:val="003A96"/>
            <w:sz w:val="24"/>
          </w:rPr>
          <w:t>Mass.gov</w:t>
        </w:r>
      </w:hyperlink>
      <w:r>
        <w:rPr>
          <w:rFonts w:ascii="Arial" w:hAnsi="Arial"/>
          <w:color w:val="000000"/>
          <w:sz w:val="24"/>
        </w:rPr>
        <w:t xml:space="preserve"> para saber más.  </w:t>
      </w:r>
      <w:r w:rsidR="007E3462">
        <w:rPr>
          <w:rFonts w:ascii="Arial" w:hAnsi="Arial"/>
          <w:color w:val="000000"/>
          <w:sz w:val="24"/>
          <w:szCs w:val="24"/>
        </w:rPr>
        <w:br/>
      </w:r>
      <w:r w:rsidR="007E3462">
        <w:rPr>
          <w:rFonts w:ascii="Arial" w:hAnsi="Arial"/>
          <w:color w:val="000000"/>
          <w:sz w:val="24"/>
          <w:szCs w:val="24"/>
        </w:rPr>
        <w:br/>
      </w:r>
      <w:r w:rsidR="007E3462" w:rsidRPr="00790D16">
        <w:rPr>
          <w:rFonts w:ascii="Arial" w:hAnsi="Arial"/>
          <w:b/>
          <w:color w:val="000000"/>
          <w:sz w:val="24"/>
          <w:szCs w:val="24"/>
        </w:rPr>
        <w:t>Todos los visitantes (esenciales y no esenciales) y personas de apoyo</w:t>
      </w:r>
      <w:r w:rsidRPr="002F7575"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color w:val="000000"/>
          <w:sz w:val="24"/>
        </w:rPr>
        <w:t> </w:t>
      </w:r>
    </w:p>
    <w:p w14:paraId="6A3C0E35" w14:textId="62596918" w:rsidR="002F7575" w:rsidRPr="002F7575" w:rsidRDefault="002F7575" w:rsidP="002F7575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Todos los visitantes (esenciales y no esenciales) y personas de apoyo serán evaluados para detectar síntomas de posible infección de COVID-19 (fiebre, tos, dificultad para respirar, dolor de garganta, escalofríos, dolores musculares o inicio de pérdida del gusto o del olfato). No se permiten personas con ningún síntoma. No se permitirán visitantes (esenciales y no esenciales) ni personas de apoyo con una infección activa de COVID-19. En el día de la visita, los visitantes (esenciales y no esenciales) y personas de apoyo pueden usar la </w:t>
      </w:r>
      <w:hyperlink r:id="rId29" w:history="1">
        <w:r>
          <w:rPr>
            <w:rFonts w:ascii="Arial" w:hAnsi="Arial"/>
            <w:b/>
            <w:color w:val="003A96"/>
            <w:sz w:val="24"/>
          </w:rPr>
          <w:t>herramienta de preevaluación de Mass General Brigham</w:t>
        </w:r>
      </w:hyperlink>
      <w:r>
        <w:rPr>
          <w:rFonts w:ascii="Arial" w:hAnsi="Arial"/>
          <w:color w:val="000000"/>
          <w:sz w:val="24"/>
        </w:rPr>
        <w:t> o completar una evaluación en persona.</w:t>
      </w:r>
      <w:r w:rsidRPr="002F7575"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color w:val="000000"/>
          <w:sz w:val="24"/>
        </w:rPr>
        <w:t> </w:t>
      </w:r>
    </w:p>
    <w:p w14:paraId="3F22437F" w14:textId="24B9039E" w:rsidR="002F7575" w:rsidRPr="008C76EB" w:rsidRDefault="007E3462" w:rsidP="007E3462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3A96"/>
          <w:sz w:val="24"/>
        </w:rPr>
        <w:t>Todos los visitantes (esenciales y no esenciales) y personas de apoyo </w:t>
      </w:r>
      <w:hyperlink r:id="rId30" w:history="1">
        <w:r>
          <w:rPr>
            <w:rStyle w:val="Hyperlink"/>
            <w:rFonts w:ascii="Arial" w:hAnsi="Arial"/>
            <w:sz w:val="24"/>
          </w:rPr>
          <w:t>deben portar un cubrebocas que proporcione el hospital</w:t>
        </w:r>
      </w:hyperlink>
      <w:r>
        <w:rPr>
          <w:rFonts w:ascii="Arial" w:hAnsi="Arial"/>
          <w:color w:val="000000"/>
          <w:sz w:val="24"/>
        </w:rPr>
        <w:t> en todo momento mientras estén en el hospital; no se permiten cubrebocas no hospitalarios u otro equipo de protección personal. Todos los visitantes (esenciales y no esenciales) y las personas de apoyo deben higienizarse las manos al entrar en la instalación.</w:t>
      </w:r>
      <w:r w:rsidR="002F7575" w:rsidRPr="004D34FC">
        <w:rPr>
          <w:rFonts w:ascii="Arial" w:hAnsi="Arial"/>
          <w:color w:val="000000"/>
          <w:sz w:val="24"/>
          <w:szCs w:val="24"/>
        </w:rPr>
        <w:br/>
      </w:r>
    </w:p>
    <w:p w14:paraId="20842951" w14:textId="5E61B5D1" w:rsidR="002F7575" w:rsidRPr="002F7575" w:rsidRDefault="00DC1A31" w:rsidP="002F7575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/>
          <w:color w:val="000000"/>
          <w:sz w:val="24"/>
        </w:rPr>
        <w:t>Los visitantes (esenciales y no esenciales) y personas de apoyo no estarán permitidos si la visita representa un riesgo de control de infecciones importante para los pacientes, el visitante o el personal.</w:t>
      </w:r>
    </w:p>
    <w:p w14:paraId="58BF6803" w14:textId="6DA2D53E" w:rsidR="000645C4" w:rsidRDefault="002F7575" w:rsidP="00790D16">
      <w:pPr>
        <w:shd w:val="clear" w:color="auto" w:fill="FFFFFF"/>
        <w:spacing w:after="0" w:line="240" w:lineRule="auto"/>
      </w:pPr>
      <w:r w:rsidRPr="002F7575"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i/>
          <w:color w:val="000000"/>
          <w:sz w:val="24"/>
        </w:rPr>
        <w:t>Actualizado 3/3/21</w:t>
      </w:r>
      <w:bookmarkStart w:id="1" w:name="_GoBack"/>
      <w:bookmarkEnd w:id="1"/>
    </w:p>
    <w:sectPr w:rsidR="0006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henoy, Erica Seiguer,M.D.,Ph.D." w:date="2021-03-01T08:19:00Z" w:initials="SES">
    <w:p w14:paraId="70269B53" w14:textId="4CBC5BBB" w:rsidR="00E04EDE" w:rsidRDefault="00E04EDE">
      <w:pPr>
        <w:pStyle w:val="CommentText"/>
      </w:pPr>
      <w:r>
        <w:rPr>
          <w:rStyle w:val="CommentReference"/>
        </w:rPr>
        <w:annotationRef/>
      </w:r>
      <w:r>
        <w:t>Again, recommend making it obvious what outpatient entails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269B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69B53" w16cid:durableId="23E722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5E48"/>
    <w:multiLevelType w:val="multilevel"/>
    <w:tmpl w:val="7302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968E3"/>
    <w:multiLevelType w:val="hybridMultilevel"/>
    <w:tmpl w:val="1C48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A247C"/>
    <w:multiLevelType w:val="hybridMultilevel"/>
    <w:tmpl w:val="D8A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46DD"/>
    <w:multiLevelType w:val="multilevel"/>
    <w:tmpl w:val="C12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32B16"/>
    <w:multiLevelType w:val="hybridMultilevel"/>
    <w:tmpl w:val="5EC0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37287F"/>
    <w:multiLevelType w:val="hybridMultilevel"/>
    <w:tmpl w:val="9126D8F2"/>
    <w:lvl w:ilvl="0" w:tplc="AD5E8B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80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570A3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1D237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CEDF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454A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0888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F22E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F4AAA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421F3D"/>
    <w:multiLevelType w:val="hybridMultilevel"/>
    <w:tmpl w:val="58A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4938"/>
    <w:multiLevelType w:val="hybridMultilevel"/>
    <w:tmpl w:val="7EE48E46"/>
    <w:lvl w:ilvl="0" w:tplc="197C16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D0A0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447C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02A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C2D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063C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7CB9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66C5B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DC24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enoy, Erica Seiguer,M.D.,Ph.D.">
    <w15:presenceInfo w15:providerId="AD" w15:userId="S::ESHENOY@mgh.harvard.edu::ba303922-40e9-4997-84c2-bee675cb1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75"/>
    <w:rsid w:val="000645C4"/>
    <w:rsid w:val="000C4FC5"/>
    <w:rsid w:val="00254876"/>
    <w:rsid w:val="002F7575"/>
    <w:rsid w:val="004044F9"/>
    <w:rsid w:val="004D34FC"/>
    <w:rsid w:val="005F7637"/>
    <w:rsid w:val="006561E5"/>
    <w:rsid w:val="00730B54"/>
    <w:rsid w:val="00751017"/>
    <w:rsid w:val="00790D16"/>
    <w:rsid w:val="007E3462"/>
    <w:rsid w:val="008072D1"/>
    <w:rsid w:val="00890659"/>
    <w:rsid w:val="008C76EB"/>
    <w:rsid w:val="00917217"/>
    <w:rsid w:val="009A11CB"/>
    <w:rsid w:val="00B93C12"/>
    <w:rsid w:val="00BD68F0"/>
    <w:rsid w:val="00C33AB9"/>
    <w:rsid w:val="00C55592"/>
    <w:rsid w:val="00CA333D"/>
    <w:rsid w:val="00CF2262"/>
    <w:rsid w:val="00D26A60"/>
    <w:rsid w:val="00D46662"/>
    <w:rsid w:val="00DC1A31"/>
    <w:rsid w:val="00E02D84"/>
    <w:rsid w:val="00E04EDE"/>
    <w:rsid w:val="00E14AE7"/>
    <w:rsid w:val="00E623E3"/>
    <w:rsid w:val="784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B49B"/>
  <w15:chartTrackingRefBased/>
  <w15:docId w15:val="{5B40228A-42B3-4837-90EA-E8995C6BC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5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75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75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F75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7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7575"/>
    <w:rPr>
      <w:b/>
      <w:bCs/>
    </w:rPr>
  </w:style>
  <w:style w:type="character" w:styleId="Emphasis">
    <w:name w:val="Emphasis"/>
    <w:basedOn w:val="DefaultParagraphFont"/>
    <w:uiPriority w:val="20"/>
    <w:qFormat/>
    <w:rsid w:val="002F75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C12"/>
    <w:pPr>
      <w:ind w:left="720"/>
      <w:contextualSpacing/>
    </w:pPr>
  </w:style>
  <w:style w:type="paragraph" w:styleId="Revision">
    <w:name w:val="Revision"/>
    <w:hidden/>
    <w:uiPriority w:val="99"/>
    <w:semiHidden/>
    <w:rsid w:val="005F76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4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EDE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righamandwomensfaulkner.org/patients-and-families/visiting-a-patient" TargetMode="External"/><Relationship Id="rId18" Type="http://schemas.openxmlformats.org/officeDocument/2006/relationships/hyperlink" Target="https://nantuckethospital.org/patients-visitors/your-hospital-visit/visitor-information/" TargetMode="External"/><Relationship Id="rId26" Type="http://schemas.openxmlformats.org/officeDocument/2006/relationships/hyperlink" Target="https://www.massgeneralbrigham.org/covid19/visitor-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auldingrehab.org/coronavirus" TargetMode="External"/><Relationship Id="rId34" Type="http://schemas.microsoft.com/office/2016/09/relationships/commentsIds" Target="commentsIds.xml"/><Relationship Id="rId7" Type="http://schemas.openxmlformats.org/officeDocument/2006/relationships/webSettings" Target="webSettings.xml"/><Relationship Id="rId12" Type="http://schemas.openxmlformats.org/officeDocument/2006/relationships/hyperlink" Target="https://www.massgeneral.org/visit/visiting-patients/" TargetMode="External"/><Relationship Id="rId17" Type="http://schemas.openxmlformats.org/officeDocument/2006/relationships/hyperlink" Target="https://www.mcleanhospital.org/visitor-policy-covid-19" TargetMode="External"/><Relationship Id="rId25" Type="http://schemas.openxmlformats.org/officeDocument/2006/relationships/hyperlink" Target="https://www.massgeneralbrigham.org/patient-information/preparing-office-visit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eyeandear.org/news/press-releases/2020/03/covid" TargetMode="External"/><Relationship Id="rId20" Type="http://schemas.openxmlformats.org/officeDocument/2006/relationships/hyperlink" Target="https://nsmc.partners.org/patients_and_visitors/visiting_hours" TargetMode="External"/><Relationship Id="rId29" Type="http://schemas.openxmlformats.org/officeDocument/2006/relationships/hyperlink" Target="https://prescreen.massgeneralbrigham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ghamandwomens.org/patients-and-families/visitors/visitor-policies" TargetMode="External"/><Relationship Id="rId24" Type="http://schemas.microsoft.com/office/2011/relationships/commentsExtended" Target="commentsExtended.xml"/><Relationship Id="rId32" Type="http://schemas.microsoft.com/office/2011/relationships/people" Target="people.xml"/><Relationship Id="rId5" Type="http://schemas.openxmlformats.org/officeDocument/2006/relationships/styles" Target="styles.xml"/><Relationship Id="rId15" Type="http://schemas.openxmlformats.org/officeDocument/2006/relationships/hyperlink" Target="https://www.mvhospital.com/health-resources/patient-visitor-information-during-covid-19" TargetMode="External"/><Relationship Id="rId23" Type="http://schemas.openxmlformats.org/officeDocument/2006/relationships/comments" Target="comments.xml"/><Relationship Id="rId28" Type="http://schemas.openxmlformats.org/officeDocument/2006/relationships/hyperlink" Target="https://www.mass.gov/info-details/covid-19-travel-order" TargetMode="External"/><Relationship Id="rId10" Type="http://schemas.openxmlformats.org/officeDocument/2006/relationships/hyperlink" Target="https://www.massgeneralbrigham.org/covid19/visitor-policy" TargetMode="External"/><Relationship Id="rId19" Type="http://schemas.openxmlformats.org/officeDocument/2006/relationships/hyperlink" Target="https://www.nwh.org/patients-and-visitors/planning-your-visit/visiting-hours-guidelines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ssgeneralbrigham.org/covid19/visitor-policy" TargetMode="External"/><Relationship Id="rId14" Type="http://schemas.openxmlformats.org/officeDocument/2006/relationships/hyperlink" Target="https://www.cooleydickinson.org/home/patients-families-visitors/visting-the-hospital/" TargetMode="External"/><Relationship Id="rId22" Type="http://schemas.openxmlformats.org/officeDocument/2006/relationships/hyperlink" Target="https://www.wdhospital.org/wdh/patients-and-visitors/covid19-updates" TargetMode="External"/><Relationship Id="rId27" Type="http://schemas.openxmlformats.org/officeDocument/2006/relationships/hyperlink" Target="https://www.mass.gov/info-details/covid-19-travel-order" TargetMode="External"/><Relationship Id="rId30" Type="http://schemas.openxmlformats.org/officeDocument/2006/relationships/hyperlink" Target="https://www.massgeneralbrigham.org/covid19/mask-policy" TargetMode="External"/><Relationship Id="rId8" Type="http://schemas.openxmlformats.org/officeDocument/2006/relationships/hyperlink" Target="https://www.massgeneralbrigham.org/covid19/visitor-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A651347F80442BD2887C8D11676FA" ma:contentTypeVersion="7" ma:contentTypeDescription="Create a new document." ma:contentTypeScope="" ma:versionID="91d45ae0f7b27e62cf78b4269a497f5e">
  <xsd:schema xmlns:xsd="http://www.w3.org/2001/XMLSchema" xmlns:xs="http://www.w3.org/2001/XMLSchema" xmlns:p="http://schemas.microsoft.com/office/2006/metadata/properties" xmlns:ns3="58038aac-f0fa-4eb1-adf7-35eae32b09ac" xmlns:ns4="a718c6d8-e42d-437d-8429-f25c1c1e0fcb" targetNamespace="http://schemas.microsoft.com/office/2006/metadata/properties" ma:root="true" ma:fieldsID="b1ad0af460995805e24acb3ddd73dac4" ns3:_="" ns4:_="">
    <xsd:import namespace="58038aac-f0fa-4eb1-adf7-35eae32b09ac"/>
    <xsd:import namespace="a718c6d8-e42d-437d-8429-f25c1c1e0f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8aac-f0fa-4eb1-adf7-35eae32b0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c6d8-e42d-437d-8429-f25c1c1e0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F1607-AFBF-48D8-AEA9-8B568977E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97967A-5E7B-4C93-959F-FD303A3F8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86DA70-7028-4F81-B233-E61B7271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38aac-f0fa-4eb1-adf7-35eae32b09ac"/>
    <ds:schemaRef ds:uri="a718c6d8-e42d-437d-8429-f25c1c1e0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Cheung-Larivee, Karen</dc:creator>
  <cp:keywords/>
  <dc:description/>
  <cp:lastModifiedBy>Nuan Song</cp:lastModifiedBy>
  <cp:revision>6</cp:revision>
  <dcterms:created xsi:type="dcterms:W3CDTF">2021-03-03T16:14:00Z</dcterms:created>
  <dcterms:modified xsi:type="dcterms:W3CDTF">2021-03-05T18:25:00Z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0x010100405A651347F80442BD2887C8D11676FA</vt:lpwstr>
  </property>
</Properties>
</file>